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39" w:rsidRPr="00760639" w:rsidRDefault="000537C1" w:rsidP="00760639">
      <w:pPr>
        <w:pStyle w:val="a3"/>
        <w:ind w:firstLine="0"/>
        <w:rPr>
          <w:szCs w:val="28"/>
        </w:rPr>
      </w:pPr>
      <w:r>
        <w:rPr>
          <w:noProof/>
        </w:rPr>
        <w:drawing>
          <wp:inline distT="0" distB="0" distL="0" distR="0" wp14:anchorId="4C4886E9" wp14:editId="7D56C65F">
            <wp:extent cx="581025" cy="8001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639" w:rsidRPr="00760639" w:rsidRDefault="00760639" w:rsidP="00760639">
      <w:pPr>
        <w:pStyle w:val="a3"/>
        <w:ind w:firstLine="0"/>
        <w:rPr>
          <w:b/>
          <w:szCs w:val="28"/>
        </w:rPr>
      </w:pPr>
      <w:r w:rsidRPr="00760639">
        <w:rPr>
          <w:b/>
          <w:szCs w:val="28"/>
        </w:rPr>
        <w:t>БРЯНСКАЯ ОБЛАСТЬ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639">
        <w:rPr>
          <w:rFonts w:ascii="Times New Roman" w:hAnsi="Times New Roman" w:cs="Times New Roman"/>
          <w:b/>
          <w:sz w:val="28"/>
          <w:szCs w:val="28"/>
        </w:rPr>
        <w:t>СОВЕТ НАРОДНЫХ ДЕПУТАТОВ ГОРОДА СЕЛЬЦО</w:t>
      </w:r>
    </w:p>
    <w:p w:rsidR="00760639" w:rsidRPr="000F4791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91">
        <w:rPr>
          <w:rFonts w:ascii="Times New Roman" w:hAnsi="Times New Roman" w:cs="Times New Roman"/>
          <w:b/>
          <w:sz w:val="28"/>
          <w:szCs w:val="28"/>
        </w:rPr>
        <w:t>РЕШЕНИ</w:t>
      </w:r>
      <w:r w:rsidR="000F4791" w:rsidRPr="000F4791">
        <w:rPr>
          <w:rFonts w:ascii="Times New Roman" w:hAnsi="Times New Roman" w:cs="Times New Roman"/>
          <w:b/>
          <w:sz w:val="28"/>
          <w:szCs w:val="28"/>
        </w:rPr>
        <w:t>Е</w:t>
      </w:r>
    </w:p>
    <w:p w:rsidR="00760639" w:rsidRPr="00760639" w:rsidRDefault="00760639" w:rsidP="007606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 </w:t>
      </w:r>
      <w:r w:rsidR="000F4791">
        <w:rPr>
          <w:rFonts w:ascii="Times New Roman" w:hAnsi="Times New Roman" w:cs="Times New Roman"/>
          <w:sz w:val="28"/>
          <w:szCs w:val="28"/>
        </w:rPr>
        <w:t>23</w:t>
      </w:r>
      <w:r w:rsidR="00E46868">
        <w:rPr>
          <w:rFonts w:ascii="Times New Roman" w:hAnsi="Times New Roman" w:cs="Times New Roman"/>
          <w:sz w:val="28"/>
          <w:szCs w:val="28"/>
        </w:rPr>
        <w:t>.</w:t>
      </w:r>
      <w:r w:rsidR="00E01A86">
        <w:rPr>
          <w:rFonts w:ascii="Times New Roman" w:hAnsi="Times New Roman" w:cs="Times New Roman"/>
          <w:sz w:val="28"/>
          <w:szCs w:val="28"/>
        </w:rPr>
        <w:t>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B66818">
        <w:rPr>
          <w:rFonts w:ascii="Times New Roman" w:hAnsi="Times New Roman" w:cs="Times New Roman"/>
          <w:sz w:val="28"/>
          <w:szCs w:val="28"/>
        </w:rPr>
        <w:t>5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E46868">
        <w:rPr>
          <w:rFonts w:ascii="Times New Roman" w:hAnsi="Times New Roman" w:cs="Times New Roman"/>
          <w:sz w:val="28"/>
          <w:szCs w:val="28"/>
        </w:rPr>
        <w:t>6-</w:t>
      </w:r>
      <w:r w:rsidR="000F4791">
        <w:rPr>
          <w:rFonts w:ascii="Times New Roman" w:hAnsi="Times New Roman" w:cs="Times New Roman"/>
          <w:sz w:val="28"/>
          <w:szCs w:val="28"/>
        </w:rPr>
        <w:t>231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760639" w:rsidRPr="00760639" w:rsidRDefault="00760639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A86" w:rsidRDefault="00E01A86" w:rsidP="00067BCB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01B4E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C01B4E">
        <w:rPr>
          <w:rFonts w:ascii="Times New Roman" w:hAnsi="Times New Roman" w:cs="Times New Roman"/>
          <w:b/>
          <w:sz w:val="28"/>
          <w:szCs w:val="28"/>
        </w:rPr>
        <w:t>Сельцовского</w:t>
      </w:r>
      <w:proofErr w:type="spellEnd"/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городского округа(местном бюджете) на 201</w:t>
      </w:r>
      <w:r w:rsidR="00B66818">
        <w:rPr>
          <w:rFonts w:ascii="Times New Roman" w:hAnsi="Times New Roman" w:cs="Times New Roman"/>
          <w:b/>
          <w:sz w:val="28"/>
          <w:szCs w:val="28"/>
        </w:rPr>
        <w:t>6</w:t>
      </w:r>
      <w:r w:rsidRPr="00C01B4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E6D26" w:rsidRPr="006E6D26" w:rsidRDefault="006E6D26" w:rsidP="006E6D2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6D26">
        <w:rPr>
          <w:rFonts w:ascii="Times New Roman" w:hAnsi="Times New Roman" w:cs="Times New Roman"/>
          <w:sz w:val="28"/>
          <w:szCs w:val="28"/>
        </w:rPr>
        <w:t>(в редакции Решени</w:t>
      </w:r>
      <w:r w:rsidR="00C4041D">
        <w:rPr>
          <w:rFonts w:ascii="Times New Roman" w:hAnsi="Times New Roman" w:cs="Times New Roman"/>
          <w:sz w:val="28"/>
          <w:szCs w:val="28"/>
        </w:rPr>
        <w:t>й</w:t>
      </w:r>
      <w:r w:rsidRPr="006E6D26">
        <w:rPr>
          <w:rFonts w:ascii="Times New Roman" w:hAnsi="Times New Roman" w:cs="Times New Roman"/>
          <w:sz w:val="28"/>
          <w:szCs w:val="28"/>
        </w:rPr>
        <w:t xml:space="preserve"> от </w:t>
      </w:r>
      <w:r w:rsidRPr="006E6D26">
        <w:rPr>
          <w:rFonts w:ascii="Times New Roman" w:hAnsi="Times New Roman" w:cs="Times New Roman"/>
          <w:color w:val="FF0000"/>
          <w:sz w:val="28"/>
          <w:szCs w:val="28"/>
        </w:rPr>
        <w:t>27.01.2016 № 6-243</w:t>
      </w:r>
      <w:r w:rsidR="00C4041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C4041D" w:rsidRPr="00C4041D">
        <w:rPr>
          <w:rFonts w:ascii="Times New Roman" w:hAnsi="Times New Roman" w:cs="Times New Roman"/>
          <w:color w:val="1F497D" w:themeColor="text2"/>
          <w:sz w:val="28"/>
          <w:szCs w:val="28"/>
        </w:rPr>
        <w:t>от 27.04.2016 №6-278</w:t>
      </w:r>
      <w:r w:rsidR="00C666A5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, </w:t>
      </w:r>
      <w:r w:rsidR="00C666A5" w:rsidRPr="00C666A5">
        <w:rPr>
          <w:rFonts w:ascii="Times New Roman" w:hAnsi="Times New Roman" w:cs="Times New Roman"/>
          <w:color w:val="00B050"/>
          <w:sz w:val="28"/>
          <w:szCs w:val="28"/>
        </w:rPr>
        <w:t>от 30.06.2016 №6-296</w:t>
      </w:r>
      <w:r w:rsidR="00137447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r w:rsidR="00137447" w:rsidRPr="00137447">
        <w:rPr>
          <w:rFonts w:ascii="Times New Roman" w:hAnsi="Times New Roman" w:cs="Times New Roman"/>
          <w:sz w:val="28"/>
          <w:szCs w:val="28"/>
          <w:highlight w:val="yellow"/>
        </w:rPr>
        <w:t>от 02.08.2016 №6-3</w:t>
      </w:r>
      <w:r w:rsidR="00137447" w:rsidRPr="006C3DB7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C3DB7" w:rsidRPr="006C3DB7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41182E">
        <w:rPr>
          <w:rFonts w:ascii="Times New Roman" w:hAnsi="Times New Roman" w:cs="Times New Roman"/>
          <w:sz w:val="28"/>
          <w:szCs w:val="28"/>
        </w:rPr>
        <w:t xml:space="preserve">, </w:t>
      </w:r>
      <w:r w:rsidR="0041182E" w:rsidRPr="0041182E">
        <w:rPr>
          <w:rFonts w:ascii="Times New Roman" w:hAnsi="Times New Roman" w:cs="Times New Roman"/>
          <w:sz w:val="28"/>
          <w:szCs w:val="28"/>
          <w:highlight w:val="lightGray"/>
        </w:rPr>
        <w:t>от 31.08.2016 №6-321</w:t>
      </w:r>
      <w:r w:rsidR="0071235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>от</w:t>
      </w:r>
      <w:proofErr w:type="gramEnd"/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 26.10.2016 №6-337</w:t>
      </w:r>
      <w:r w:rsidRPr="006E6D26">
        <w:rPr>
          <w:rFonts w:ascii="Times New Roman" w:hAnsi="Times New Roman" w:cs="Times New Roman"/>
          <w:sz w:val="28"/>
          <w:szCs w:val="28"/>
        </w:rPr>
        <w:t>)</w:t>
      </w:r>
    </w:p>
    <w:p w:rsidR="00804DEF" w:rsidRDefault="00804DEF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71C4D" w:rsidRPr="00C01B4E" w:rsidRDefault="00171C4D" w:rsidP="00E01A86">
      <w:pPr>
        <w:spacing w:after="0" w:line="240" w:lineRule="auto"/>
        <w:ind w:right="359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4DEF" w:rsidRDefault="00804DEF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B01F19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проверке, утвержденного Решением Совета народных депутатов города Сельцо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.04.</w:t>
      </w:r>
      <w:r>
        <w:rPr>
          <w:rFonts w:ascii="Times New Roman" w:hAnsi="Times New Roman" w:cs="Times New Roman"/>
          <w:color w:val="000000"/>
          <w:sz w:val="28"/>
          <w:szCs w:val="28"/>
        </w:rPr>
        <w:t>2010 года № 5-279,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Решением Совета народных депутатов города Сельцо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.09.2015 № 6-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198 «</w:t>
      </w:r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Об особенностях составления, рассмотрения и утверждения проекта бюджета </w:t>
      </w:r>
      <w:proofErr w:type="spellStart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 w:rsidR="00B66818" w:rsidRPr="00B6681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(местного бюджета) на 2016 год</w:t>
      </w:r>
      <w:r w:rsidR="00B668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E01A86" w:rsidRPr="00E01A86" w:rsidRDefault="00E01A86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01A86" w:rsidRDefault="007F5E5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7F5E5D" w:rsidRDefault="007F5E5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01F19" w:rsidRDefault="00B01F19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E01A86" w:rsidRPr="00E01A86" w:rsidRDefault="00E01A86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B01F19"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B66818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712355" w:rsidRPr="00712355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231 679 804,18 </w:t>
      </w:r>
      <w:r w:rsidRPr="00E01A86">
        <w:rPr>
          <w:rFonts w:ascii="Times New Roman" w:hAnsi="Times New Roman" w:cs="Times New Roman"/>
          <w:sz w:val="28"/>
          <w:szCs w:val="28"/>
        </w:rPr>
        <w:t>рублей</w:t>
      </w:r>
      <w:r w:rsidR="00B01F19"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83 098 841,84 </w:t>
      </w:r>
      <w:r w:rsidR="00B01F19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246 206 634,85 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прогнозируемый дефицит местного бюджета в сумме </w:t>
      </w:r>
      <w:r w:rsidR="00C4041D" w:rsidRPr="00C4041D">
        <w:rPr>
          <w:rFonts w:ascii="Times New Roman" w:hAnsi="Times New Roman" w:cs="Times New Roman"/>
          <w:color w:val="1F497D" w:themeColor="text2"/>
          <w:sz w:val="28"/>
          <w:szCs w:val="28"/>
        </w:rPr>
        <w:t>14 526 830,67</w:t>
      </w:r>
      <w:r w:rsidR="00763514" w:rsidRPr="00C4041D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 201</w:t>
      </w:r>
      <w:r w:rsidR="000467C1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4041D" w:rsidRPr="00C4041D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3 500 000,00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E01A86" w:rsidRPr="00130E4B" w:rsidRDefault="00E01A86" w:rsidP="00041DB3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2.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Решению</w:t>
      </w:r>
      <w:r w:rsidR="000467C1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0467C1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>. Утвердить нормативы распределения доходов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между бюджетами бюджетной системы Российской Федерации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Установить на 201</w:t>
      </w:r>
      <w:r w:rsidR="000467C1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6524CF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t>4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 w:rsidR="000B30CD">
        <w:rPr>
          <w:rFonts w:ascii="Times New Roman" w:hAnsi="Times New Roman" w:cs="Times New Roman"/>
          <w:sz w:val="28"/>
          <w:szCs w:val="28"/>
        </w:rPr>
        <w:t>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0CD" w:rsidRPr="00E01A86" w:rsidRDefault="006524CF" w:rsidP="000B30CD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9C">
        <w:rPr>
          <w:rFonts w:ascii="Times New Roman" w:hAnsi="Times New Roman" w:cs="Times New Roman"/>
          <w:sz w:val="28"/>
          <w:szCs w:val="28"/>
        </w:rPr>
        <w:t>5.</w:t>
      </w:r>
      <w:r w:rsidR="002142B2">
        <w:rPr>
          <w:rFonts w:ascii="Times New Roman" w:hAnsi="Times New Roman" w:cs="Times New Roman"/>
          <w:sz w:val="28"/>
          <w:szCs w:val="28"/>
        </w:rPr>
        <w:t xml:space="preserve"> </w:t>
      </w:r>
      <w:r w:rsidRPr="004D1C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B30CD" w:rsidRPr="004D1C9C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местного бюджета – органов государственной власти Российской Федерации</w:t>
      </w:r>
      <w:r w:rsidR="006A48A8" w:rsidRPr="004D1C9C">
        <w:rPr>
          <w:rFonts w:ascii="Times New Roman" w:hAnsi="Times New Roman" w:cs="Times New Roman"/>
          <w:sz w:val="28"/>
          <w:szCs w:val="28"/>
        </w:rPr>
        <w:t>, органов государственной власти Брянской области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Pr="004D1C9C">
        <w:rPr>
          <w:rFonts w:ascii="Times New Roman" w:hAnsi="Times New Roman" w:cs="Times New Roman"/>
          <w:sz w:val="28"/>
          <w:szCs w:val="28"/>
        </w:rPr>
        <w:t>4</w:t>
      </w:r>
      <w:r w:rsidR="000B30CD" w:rsidRPr="004D1C9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6.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524CF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4D1C9C">
      <w:pPr>
        <w:tabs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>7.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 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="004D1C9C">
        <w:rPr>
          <w:rFonts w:ascii="Times New Roman" w:hAnsi="Times New Roman" w:cs="Times New Roman"/>
          <w:sz w:val="28"/>
          <w:szCs w:val="28"/>
        </w:rPr>
        <w:t xml:space="preserve">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4D1C9C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"/>
    <w:p w:rsidR="00DE254E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8. У</w:t>
      </w:r>
      <w:r w:rsidR="003B49B8"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4D1C9C">
        <w:rPr>
          <w:rFonts w:ascii="Times New Roman" w:hAnsi="Times New Roman" w:cs="Times New Roman"/>
          <w:sz w:val="28"/>
          <w:szCs w:val="28"/>
        </w:rPr>
        <w:t>и подгруппам</w:t>
      </w:r>
      <w:bookmarkStart w:id="2" w:name="_GoBack"/>
      <w:bookmarkEnd w:id="2"/>
      <w:r w:rsidR="004D1C9C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видов расходовна 201</w:t>
      </w:r>
      <w:r w:rsidR="004D1C9C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E254E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DE254E">
        <w:rPr>
          <w:rFonts w:ascii="Times New Roman" w:hAnsi="Times New Roman" w:cs="Times New Roman"/>
          <w:sz w:val="28"/>
          <w:szCs w:val="28"/>
        </w:rPr>
        <w:t>нию.</w:t>
      </w:r>
    </w:p>
    <w:p w:rsidR="00E01A86" w:rsidRPr="00E01A86" w:rsidRDefault="00E01A86" w:rsidP="00DE254E">
      <w:pPr>
        <w:tabs>
          <w:tab w:val="num" w:pos="1637"/>
          <w:tab w:val="left" w:pos="680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9.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6 938 200,45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10.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15 997 019,10 </w:t>
      </w:r>
      <w:r w:rsidR="00DE254E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11.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 xml:space="preserve">ить объем межбюджетных трансфертов, получаемых из других бюджетов, на </w:t>
      </w:r>
      <w:r w:rsidR="00DE254E">
        <w:rPr>
          <w:rFonts w:ascii="Times New Roman" w:hAnsi="Times New Roman" w:cs="Times New Roman"/>
          <w:sz w:val="28"/>
          <w:szCs w:val="28"/>
        </w:rPr>
        <w:t>2016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2355" w:rsidRPr="00712355">
        <w:rPr>
          <w:rFonts w:ascii="Times New Roman" w:hAnsi="Times New Roman" w:cs="Times New Roman"/>
          <w:color w:val="7030A0"/>
          <w:sz w:val="28"/>
          <w:szCs w:val="28"/>
        </w:rPr>
        <w:t xml:space="preserve">148 580 962,34 </w:t>
      </w:r>
      <w:r w:rsidR="00DE254E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12. </w:t>
      </w:r>
      <w:r w:rsidR="008D6BE7" w:rsidRPr="00E01A86">
        <w:rPr>
          <w:rFonts w:ascii="Times New Roman" w:hAnsi="Times New Roman" w:cs="Times New Roman"/>
          <w:sz w:val="28"/>
          <w:szCs w:val="28"/>
        </w:rPr>
        <w:t>У</w:t>
      </w:r>
      <w:r w:rsidR="008D6BE7">
        <w:rPr>
          <w:rFonts w:ascii="Times New Roman" w:hAnsi="Times New Roman" w:cs="Times New Roman"/>
          <w:sz w:val="28"/>
          <w:szCs w:val="28"/>
        </w:rPr>
        <w:t>тверд</w:t>
      </w:r>
      <w:r w:rsidR="008D6BE7" w:rsidRPr="00E01A86">
        <w:rPr>
          <w:rFonts w:ascii="Times New Roman" w:hAnsi="Times New Roman" w:cs="Times New Roman"/>
          <w:sz w:val="28"/>
          <w:szCs w:val="28"/>
        </w:rPr>
        <w:t>ить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</w:t>
      </w:r>
      <w:r w:rsidR="0001773F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01773F" w:rsidRPr="00B07484">
        <w:rPr>
          <w:rFonts w:ascii="Times New Roman" w:hAnsi="Times New Roman" w:cs="Times New Roman"/>
          <w:sz w:val="28"/>
          <w:szCs w:val="28"/>
        </w:rPr>
        <w:t>201</w:t>
      </w:r>
      <w:r w:rsidR="00DE254E" w:rsidRPr="00B07484">
        <w:rPr>
          <w:rFonts w:ascii="Times New Roman" w:hAnsi="Times New Roman" w:cs="Times New Roman"/>
          <w:sz w:val="28"/>
          <w:szCs w:val="28"/>
        </w:rPr>
        <w:t>6</w:t>
      </w:r>
      <w:r w:rsidR="0001773F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54FB" w:rsidRPr="00B07484">
        <w:rPr>
          <w:rFonts w:ascii="Times New Roman" w:hAnsi="Times New Roman" w:cs="Times New Roman"/>
          <w:sz w:val="28"/>
          <w:szCs w:val="28"/>
        </w:rPr>
        <w:t>2</w:t>
      </w:r>
      <w:r w:rsidR="00B07484" w:rsidRPr="00B07484">
        <w:rPr>
          <w:rFonts w:ascii="Times New Roman" w:hAnsi="Times New Roman" w:cs="Times New Roman"/>
          <w:sz w:val="28"/>
          <w:szCs w:val="28"/>
        </w:rPr>
        <w:t>5</w:t>
      </w:r>
      <w:r w:rsidRPr="00B07484">
        <w:rPr>
          <w:rFonts w:ascii="Times New Roman" w:hAnsi="Times New Roman" w:cs="Times New Roman"/>
          <w:sz w:val="28"/>
          <w:szCs w:val="28"/>
        </w:rPr>
        <w:t>0</w:t>
      </w:r>
      <w:r w:rsidR="001A1282" w:rsidRPr="00B07484">
        <w:rPr>
          <w:rFonts w:ascii="Times New Roman" w:hAnsi="Times New Roman" w:cs="Times New Roman"/>
          <w:sz w:val="28"/>
          <w:szCs w:val="28"/>
        </w:rPr>
        <w:t> </w:t>
      </w:r>
      <w:r w:rsidRPr="00B07484">
        <w:rPr>
          <w:rFonts w:ascii="Times New Roman" w:hAnsi="Times New Roman" w:cs="Times New Roman"/>
          <w:sz w:val="28"/>
          <w:szCs w:val="28"/>
        </w:rPr>
        <w:t>000</w:t>
      </w:r>
      <w:r w:rsidR="001A1282" w:rsidRPr="00B07484">
        <w:rPr>
          <w:rFonts w:ascii="Times New Roman" w:hAnsi="Times New Roman" w:cs="Times New Roman"/>
          <w:sz w:val="28"/>
          <w:szCs w:val="28"/>
        </w:rPr>
        <w:t>,00</w:t>
      </w:r>
      <w:r w:rsidRPr="00B0748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3354F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DE254E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>на безвозмездной и безвозвратной основе в целях возмещения затрат или недополученных доходов в связи с производством (реализацией) товаров, выполнением работ, оказанием услуг в объемах, предусмотренных приложени</w:t>
      </w:r>
      <w:r w:rsidR="00DE254E">
        <w:rPr>
          <w:rFonts w:ascii="Times New Roman" w:hAnsi="Times New Roman" w:cs="Times New Roman"/>
          <w:sz w:val="28"/>
          <w:szCs w:val="28"/>
        </w:rPr>
        <w:t>ем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DE25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определять: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категории и (или) критерии отбора юридических лиц любых организационно-правовых форм, индивидуальных предпринимателей, физических лиц, производителей товаров, работ, услуг, имеющих право на получение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E01A86" w:rsidRDefault="00E01A86" w:rsidP="00041D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01A86">
        <w:rPr>
          <w:rFonts w:ascii="Times New Roman" w:eastAsia="Calibri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</w:t>
      </w:r>
      <w:proofErr w:type="gramEnd"/>
      <w:r w:rsidRPr="00E01A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 их предоставления.</w:t>
      </w:r>
    </w:p>
    <w:p w:rsidR="0002583A" w:rsidRDefault="0002583A" w:rsidP="0002583A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83A">
        <w:rPr>
          <w:rFonts w:ascii="Times New Roman" w:hAnsi="Times New Roman" w:cs="Times New Roman"/>
          <w:sz w:val="28"/>
          <w:szCs w:val="28"/>
        </w:rPr>
        <w:t xml:space="preserve">14. Установить в соответствии </w:t>
      </w:r>
      <w:r w:rsidRPr="0068131A">
        <w:rPr>
          <w:rFonts w:ascii="Times New Roman" w:hAnsi="Times New Roman" w:cs="Times New Roman"/>
          <w:sz w:val="28"/>
          <w:szCs w:val="28"/>
        </w:rPr>
        <w:t xml:space="preserve">с пунктом 3 статьи 217 Бюджетного кодекса Российской Федерации </w:t>
      </w:r>
      <w:r w:rsidR="00DE6D19" w:rsidRPr="0068131A">
        <w:rPr>
          <w:rFonts w:ascii="Times New Roman" w:hAnsi="Times New Roman" w:cs="Times New Roman"/>
          <w:sz w:val="28"/>
          <w:szCs w:val="28"/>
        </w:rPr>
        <w:t>дополнительные</w:t>
      </w:r>
      <w:r w:rsidRPr="0068131A">
        <w:rPr>
          <w:rFonts w:ascii="Times New Roman" w:hAnsi="Times New Roman" w:cs="Times New Roman"/>
          <w:sz w:val="28"/>
          <w:szCs w:val="28"/>
        </w:rPr>
        <w:t xml:space="preserve"> основания для внесения</w:t>
      </w:r>
      <w:r w:rsidR="00DE6D19" w:rsidRPr="0068131A">
        <w:rPr>
          <w:rFonts w:ascii="Times New Roman" w:hAnsi="Times New Roman" w:cs="Times New Roman"/>
          <w:sz w:val="28"/>
          <w:szCs w:val="28"/>
        </w:rPr>
        <w:t xml:space="preserve"> изменений в сводную бюджетную роспись местного бюджета без внесения изменений в настоящее Решение:</w:t>
      </w:r>
    </w:p>
    <w:p w:rsidR="00E92AC9" w:rsidRPr="00E92AC9" w:rsidRDefault="00E92AC9" w:rsidP="00E92A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AC9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 xml:space="preserve">, или сокращение указанных ассигнований в пределах доведенных (сокращенных)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E92AC9">
        <w:rPr>
          <w:rFonts w:ascii="Times New Roman" w:hAnsi="Times New Roman" w:cs="Times New Roman"/>
          <w:sz w:val="28"/>
          <w:szCs w:val="28"/>
        </w:rPr>
        <w:t>ного бюджета лимитов бюджетных обязательств;</w:t>
      </w:r>
      <w:proofErr w:type="gramEnd"/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>м</w:t>
      </w:r>
      <w:r w:rsidRPr="00416BDA">
        <w:rPr>
          <w:rFonts w:ascii="Times New Roman" w:hAnsi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/>
          <w:sz w:val="28"/>
          <w:szCs w:val="28"/>
        </w:rPr>
        <w:t xml:space="preserve"> бюджете, по основаниям, установленным </w:t>
      </w:r>
      <w:hyperlink r:id="rId7" w:history="1">
        <w:r w:rsidRPr="00416BDA">
          <w:rPr>
            <w:rFonts w:ascii="Times New Roman" w:hAnsi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92AC9" w:rsidRPr="00416BDA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6BDA">
        <w:rPr>
          <w:rFonts w:ascii="Times New Roman" w:hAnsi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416BDA">
        <w:rPr>
          <w:rFonts w:ascii="Times New Roman" w:hAnsi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/>
          <w:sz w:val="28"/>
          <w:szCs w:val="28"/>
        </w:rPr>
        <w:t xml:space="preserve"> порядка применения бюджетной классификации;</w:t>
      </w:r>
    </w:p>
    <w:p w:rsidR="00E92AC9" w:rsidRPr="004B70F2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я</w:t>
      </w:r>
      <w:r w:rsidRPr="00416BDA">
        <w:rPr>
          <w:rFonts w:ascii="Times New Roman" w:hAnsi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 w:rsidR="00AC35B0">
        <w:rPr>
          <w:rFonts w:ascii="Times New Roman" w:hAnsi="Times New Roman"/>
          <w:sz w:val="28"/>
          <w:szCs w:val="28"/>
        </w:rPr>
        <w:t>ме</w:t>
      </w:r>
      <w:r w:rsidRPr="00416BDA">
        <w:rPr>
          <w:rFonts w:ascii="Times New Roman" w:hAnsi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;</w:t>
      </w:r>
    </w:p>
    <w:p w:rsidR="00E92AC9" w:rsidRPr="00BC2967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967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 w:rsidR="00AC35B0">
        <w:rPr>
          <w:rFonts w:ascii="Times New Roman" w:hAnsi="Times New Roman"/>
          <w:sz w:val="28"/>
          <w:szCs w:val="28"/>
        </w:rPr>
        <w:t>муниципаль</w:t>
      </w:r>
      <w:r w:rsidRPr="00BC2967">
        <w:rPr>
          <w:rFonts w:ascii="Times New Roman" w:hAnsi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E92AC9" w:rsidRPr="00AC35B0" w:rsidRDefault="00E92AC9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 w:rsidR="00AC35B0"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 xml:space="preserve">стного бюджета на предоставление бюджетным учреждениям субсидий на финансовое обеспечение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AC35B0"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AC35B0" w:rsidRDefault="00E92AC9" w:rsidP="00AC35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0BE7">
        <w:rPr>
          <w:rFonts w:ascii="Times New Roman" w:hAnsi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/>
          <w:sz w:val="28"/>
          <w:szCs w:val="28"/>
        </w:rPr>
        <w:t>настоящим</w:t>
      </w:r>
      <w:r w:rsidR="00AC35B0">
        <w:rPr>
          <w:rFonts w:ascii="Times New Roman" w:hAnsi="Times New Roman"/>
          <w:sz w:val="28"/>
          <w:szCs w:val="28"/>
        </w:rPr>
        <w:t xml:space="preserve"> Решением</w:t>
      </w:r>
      <w:r w:rsidRPr="00050BE7">
        <w:rPr>
          <w:rFonts w:ascii="Times New Roman" w:hAnsi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/>
          <w:sz w:val="28"/>
          <w:szCs w:val="28"/>
        </w:rPr>
        <w:t>вторым</w:t>
      </w:r>
      <w:r w:rsidR="00AC35B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третьим </w:t>
      </w:r>
      <w:r w:rsidRPr="00050BE7">
        <w:rPr>
          <w:rFonts w:ascii="Times New Roman" w:hAnsi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/>
          <w:sz w:val="28"/>
          <w:szCs w:val="28"/>
        </w:rPr>
        <w:t xml:space="preserve">настоящим </w:t>
      </w:r>
      <w:r w:rsidR="00AC35B0">
        <w:rPr>
          <w:rFonts w:ascii="Times New Roman" w:hAnsi="Times New Roman"/>
          <w:sz w:val="28"/>
          <w:szCs w:val="28"/>
        </w:rPr>
        <w:t>Решением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AC35B0" w:rsidP="00F03BB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15.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Установить, что остатки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="00E92AC9" w:rsidRPr="00097922">
        <w:rPr>
          <w:rFonts w:ascii="Times New Roman" w:hAnsi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92AC9" w:rsidRPr="00097922">
        <w:rPr>
          <w:rFonts w:ascii="Times New Roman" w:hAnsi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F03BB4">
        <w:rPr>
          <w:rFonts w:ascii="Times New Roman" w:hAnsi="Times New Roman"/>
          <w:sz w:val="28"/>
          <w:szCs w:val="28"/>
        </w:rPr>
        <w:t>Сельцовского</w:t>
      </w:r>
      <w:proofErr w:type="spellEnd"/>
      <w:r w:rsidR="00F03BB4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F03BB4" w:rsidRPr="00097922">
        <w:rPr>
          <w:rFonts w:ascii="Times New Roman" w:hAnsi="Times New Roman"/>
          <w:sz w:val="28"/>
          <w:szCs w:val="28"/>
        </w:rPr>
        <w:t xml:space="preserve"> </w:t>
      </w:r>
      <w:r w:rsidR="00E92AC9" w:rsidRPr="00097922">
        <w:rPr>
          <w:rFonts w:ascii="Times New Roman" w:hAnsi="Times New Roman"/>
          <w:sz w:val="28"/>
          <w:szCs w:val="28"/>
        </w:rPr>
        <w:t xml:space="preserve">в форме субсидий, субвенций и иных межбюджетных трансфертов, имеющих целевое назначение, остатков безвозмездных поступлений </w:t>
      </w:r>
      <w:r w:rsidR="00E92AC9">
        <w:rPr>
          <w:rFonts w:ascii="Times New Roman" w:hAnsi="Times New Roman"/>
          <w:sz w:val="28"/>
          <w:szCs w:val="28"/>
        </w:rPr>
        <w:t xml:space="preserve">от государственной корпорации – </w:t>
      </w:r>
      <w:r w:rsidR="00E92AC9" w:rsidRPr="00097922">
        <w:rPr>
          <w:rFonts w:ascii="Times New Roman" w:hAnsi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="00E92AC9" w:rsidRPr="000979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AC9" w:rsidRPr="00097922">
        <w:rPr>
          <w:rFonts w:ascii="Times New Roman" w:hAnsi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F03BB4">
        <w:rPr>
          <w:rFonts w:ascii="Times New Roman" w:hAnsi="Times New Roman"/>
          <w:sz w:val="28"/>
          <w:szCs w:val="28"/>
        </w:rPr>
        <w:t>ме</w:t>
      </w:r>
      <w:r w:rsidR="00E92AC9" w:rsidRPr="00097922">
        <w:rPr>
          <w:rFonts w:ascii="Times New Roman" w:hAnsi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F03BB4">
        <w:rPr>
          <w:rFonts w:ascii="Times New Roman" w:hAnsi="Times New Roman"/>
          <w:sz w:val="28"/>
          <w:szCs w:val="28"/>
        </w:rPr>
        <w:t>муниципаль</w:t>
      </w:r>
      <w:r w:rsidR="00E92AC9" w:rsidRPr="00097922">
        <w:rPr>
          <w:rFonts w:ascii="Times New Roman" w:hAnsi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E92AC9">
        <w:rPr>
          <w:rFonts w:ascii="Times New Roman" w:hAnsi="Times New Roman"/>
          <w:sz w:val="28"/>
          <w:szCs w:val="28"/>
        </w:rPr>
        <w:t>.</w:t>
      </w:r>
      <w:proofErr w:type="gramEnd"/>
    </w:p>
    <w:p w:rsidR="00F03BB4" w:rsidRDefault="00F03BB4" w:rsidP="00F03BB4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583A" w:rsidRPr="0002583A" w:rsidRDefault="00F03BB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02583A">
        <w:rPr>
          <w:rFonts w:ascii="Times New Roman" w:hAnsi="Times New Roman" w:cs="Times New Roman"/>
          <w:sz w:val="28"/>
          <w:szCs w:val="28"/>
        </w:rPr>
        <w:t xml:space="preserve"> 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422A67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22A6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2583A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422A67">
        <w:rPr>
          <w:rFonts w:ascii="Times New Roman" w:hAnsi="Times New Roman" w:cs="Times New Roman"/>
          <w:sz w:val="28"/>
          <w:szCs w:val="28"/>
        </w:rPr>
        <w:t>муниципаль</w:t>
      </w:r>
      <w:r w:rsidR="0002583A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E01A86" w:rsidRPr="00E01A86" w:rsidRDefault="00E01A86" w:rsidP="00422A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ab/>
        <w:t>1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Утвердить в составе бюджета расходы на разовую материальную помощь к ежегодному отпуску в размере 2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000</w:t>
      </w:r>
      <w:r w:rsidR="001A1282">
        <w:rPr>
          <w:rFonts w:ascii="Times New Roman" w:hAnsi="Times New Roman" w:cs="Times New Roman"/>
          <w:sz w:val="28"/>
          <w:szCs w:val="28"/>
        </w:rPr>
        <w:t>,00</w:t>
      </w:r>
      <w:r w:rsidRPr="00E01A86">
        <w:rPr>
          <w:rFonts w:ascii="Times New Roman" w:hAnsi="Times New Roman" w:cs="Times New Roman"/>
          <w:sz w:val="28"/>
          <w:szCs w:val="28"/>
        </w:rPr>
        <w:t xml:space="preserve"> рублей работникам муниципальных учреждений отрасли образования и отрасли культуры.</w:t>
      </w:r>
    </w:p>
    <w:p w:rsidR="00E01A86" w:rsidRPr="00E01A86" w:rsidRDefault="00E01A86" w:rsidP="00F03B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</w:t>
      </w:r>
      <w:r w:rsidR="00F03BB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F03BB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F03BB4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F03BB4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E01A86" w:rsidRPr="00E01A86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01A86" w:rsidRPr="00E01A86" w:rsidRDefault="00422A67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3BB4">
        <w:rPr>
          <w:rFonts w:ascii="Times New Roman" w:hAnsi="Times New Roman" w:cs="Times New Roman"/>
          <w:sz w:val="28"/>
          <w:szCs w:val="28"/>
        </w:rPr>
        <w:t>1</w:t>
      </w:r>
      <w:r w:rsidR="00E01A86" w:rsidRPr="00E01A86">
        <w:rPr>
          <w:rFonts w:ascii="Times New Roman" w:hAnsi="Times New Roman" w:cs="Times New Roman"/>
          <w:sz w:val="28"/>
          <w:szCs w:val="28"/>
        </w:rPr>
        <w:t>. У</w:t>
      </w:r>
      <w:r w:rsidR="003B49B8">
        <w:rPr>
          <w:rFonts w:ascii="Times New Roman" w:hAnsi="Times New Roman" w:cs="Times New Roman"/>
          <w:sz w:val="28"/>
          <w:szCs w:val="28"/>
        </w:rPr>
        <w:t>тверд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ить верхний предел муниципального внутреннего долга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201</w:t>
      </w:r>
      <w:r w:rsidR="00F03BB4">
        <w:rPr>
          <w:rFonts w:ascii="Times New Roman" w:hAnsi="Times New Roman" w:cs="Times New Roman"/>
          <w:sz w:val="28"/>
          <w:szCs w:val="28"/>
        </w:rPr>
        <w:t>7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3C761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01A86" w:rsidRPr="00E01A86">
        <w:rPr>
          <w:rFonts w:ascii="Times New Roman" w:hAnsi="Times New Roman" w:cs="Times New Roman"/>
          <w:sz w:val="28"/>
          <w:szCs w:val="28"/>
        </w:rPr>
        <w:t>.</w:t>
      </w:r>
    </w:p>
    <w:p w:rsidR="00E01A86" w:rsidRPr="00E01A86" w:rsidRDefault="00F03BB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01A86" w:rsidRPr="00E01A86">
        <w:rPr>
          <w:rFonts w:ascii="Times New Roman" w:hAnsi="Times New Roman" w:cs="Times New Roman"/>
          <w:sz w:val="28"/>
          <w:szCs w:val="28"/>
        </w:rPr>
        <w:t xml:space="preserve">. Финансовый отдел администрация города Сельцо Брянской области вправе осуществлять муниципальные внутренние заимствования от имени </w:t>
      </w:r>
      <w:proofErr w:type="spellStart"/>
      <w:r w:rsidR="00E01A86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01A86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с целью: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финансирования дефицита бюджета;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покрытия временных кассовых разрывов, возникающих при исполнении местного бюджета.</w:t>
      </w:r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области;</w:t>
      </w:r>
      <w:proofErr w:type="gramEnd"/>
    </w:p>
    <w:p w:rsidR="00E01A86" w:rsidRP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E01A86" w:rsidRDefault="00E01A8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1F004E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1F004E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51B9" w:rsidRPr="00E01A86" w:rsidRDefault="006351B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Настоящее Решение подлежит обязательному опубликованию в городской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в сети «Интернет».</w:t>
      </w:r>
    </w:p>
    <w:p w:rsidR="00041DB3" w:rsidRDefault="00041DB3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320" w:rsidRDefault="009B0320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1BF" w:rsidRPr="00E01A86" w:rsidRDefault="00E01A86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422A67">
        <w:rPr>
          <w:rFonts w:ascii="Times New Roman" w:hAnsi="Times New Roman" w:cs="Times New Roman"/>
          <w:sz w:val="28"/>
          <w:szCs w:val="28"/>
        </w:rPr>
        <w:t>Е.Н.Гашичева</w:t>
      </w:r>
    </w:p>
    <w:sectPr w:rsidR="000601BF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583A"/>
    <w:rsid w:val="00041DB3"/>
    <w:rsid w:val="000467C1"/>
    <w:rsid w:val="000537C1"/>
    <w:rsid w:val="000601BF"/>
    <w:rsid w:val="00067BCB"/>
    <w:rsid w:val="000B30CD"/>
    <w:rsid w:val="000B4382"/>
    <w:rsid w:val="000E5420"/>
    <w:rsid w:val="000F4791"/>
    <w:rsid w:val="000F637A"/>
    <w:rsid w:val="00130E4B"/>
    <w:rsid w:val="00134AF8"/>
    <w:rsid w:val="00137447"/>
    <w:rsid w:val="00171C4D"/>
    <w:rsid w:val="001A1282"/>
    <w:rsid w:val="001D4229"/>
    <w:rsid w:val="001F004E"/>
    <w:rsid w:val="002142B2"/>
    <w:rsid w:val="00256EEE"/>
    <w:rsid w:val="003354FB"/>
    <w:rsid w:val="003B49B8"/>
    <w:rsid w:val="003C6E53"/>
    <w:rsid w:val="003C7611"/>
    <w:rsid w:val="0041182E"/>
    <w:rsid w:val="00422A67"/>
    <w:rsid w:val="00452906"/>
    <w:rsid w:val="004D1C9C"/>
    <w:rsid w:val="00504C9F"/>
    <w:rsid w:val="00511406"/>
    <w:rsid w:val="005368AE"/>
    <w:rsid w:val="005512CD"/>
    <w:rsid w:val="00570023"/>
    <w:rsid w:val="00611775"/>
    <w:rsid w:val="006351B9"/>
    <w:rsid w:val="006524CF"/>
    <w:rsid w:val="0068131A"/>
    <w:rsid w:val="0068238A"/>
    <w:rsid w:val="006A48A8"/>
    <w:rsid w:val="006C3DB7"/>
    <w:rsid w:val="006E1B06"/>
    <w:rsid w:val="006E6D26"/>
    <w:rsid w:val="00712355"/>
    <w:rsid w:val="00760639"/>
    <w:rsid w:val="00763514"/>
    <w:rsid w:val="00767756"/>
    <w:rsid w:val="007D493C"/>
    <w:rsid w:val="007F5E5D"/>
    <w:rsid w:val="00804DEF"/>
    <w:rsid w:val="008933F4"/>
    <w:rsid w:val="008D6BE7"/>
    <w:rsid w:val="0097337A"/>
    <w:rsid w:val="00982CE7"/>
    <w:rsid w:val="009B0320"/>
    <w:rsid w:val="00A42ECE"/>
    <w:rsid w:val="00A95DCA"/>
    <w:rsid w:val="00AB449A"/>
    <w:rsid w:val="00AC35B0"/>
    <w:rsid w:val="00AF760C"/>
    <w:rsid w:val="00B01F19"/>
    <w:rsid w:val="00B07484"/>
    <w:rsid w:val="00B66818"/>
    <w:rsid w:val="00C01B4E"/>
    <w:rsid w:val="00C05892"/>
    <w:rsid w:val="00C4041D"/>
    <w:rsid w:val="00C666A5"/>
    <w:rsid w:val="00CC54B4"/>
    <w:rsid w:val="00D735AB"/>
    <w:rsid w:val="00DD4552"/>
    <w:rsid w:val="00DE254E"/>
    <w:rsid w:val="00DE6D19"/>
    <w:rsid w:val="00E01A86"/>
    <w:rsid w:val="00E46868"/>
    <w:rsid w:val="00E6221F"/>
    <w:rsid w:val="00E92AC9"/>
    <w:rsid w:val="00F03BB4"/>
    <w:rsid w:val="00FD3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0639"/>
    <w:pPr>
      <w:spacing w:after="0" w:line="240" w:lineRule="auto"/>
      <w:ind w:left="391"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606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804DEF"/>
    <w:pPr>
      <w:widowControl w:val="0"/>
      <w:shd w:val="clear" w:color="auto" w:fill="FFFFFF"/>
      <w:spacing w:before="240" w:after="60" w:line="0" w:lineRule="atLeast"/>
    </w:pPr>
    <w:rPr>
      <w:spacing w:val="3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EB1C9BBB3406CBE705E9CF3B04AF31CBC11FAA93E8067AE5EC9ED3C5ED2C321C5615503EB6LDE7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\AppData\Roaming\Microsoft\&#1064;&#1072;&#1073;&#1083;&#1086;&#1085;&#1099;\&#1056;&#1077;&#1096;&#1077;&#1085;&#1080;&#1077;%20&#1057;&#1086;&#1074;&#1077;&#1090;&#1072;%20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1.dotx</Template>
  <TotalTime>9</TotalTime>
  <Pages>6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2015-12-23T14:19:00Z</cp:lastPrinted>
  <dcterms:created xsi:type="dcterms:W3CDTF">2016-09-07T06:31:00Z</dcterms:created>
  <dcterms:modified xsi:type="dcterms:W3CDTF">2016-10-26T11:39:00Z</dcterms:modified>
</cp:coreProperties>
</file>